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Merriweather" w:cs="Merriweather" w:eastAsia="Merriweather" w:hAnsi="Merriweather"/>
        </w:rPr>
      </w:pPr>
      <w:bookmarkStart w:colFirst="0" w:colLast="0" w:name="_7197khowa2z0" w:id="0"/>
      <w:bookmarkEnd w:id="0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Communicating in Relationships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This is how you can communicate using the 5 love languages….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u w:val="singl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u w:val="single"/>
          <w:rtl w:val="0"/>
        </w:rPr>
        <w:t xml:space="preserve">Physical Touch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Hugs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Hand holding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Kissing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Massaging </w:t>
      </w:r>
    </w:p>
    <w:p w:rsidR="00000000" w:rsidDel="00000000" w:rsidP="00000000" w:rsidRDefault="00000000" w:rsidRPr="00000000" w14:paraId="0000000C">
      <w:pPr>
        <w:ind w:left="0" w:firstLine="0"/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u w:val="single"/>
          <w:rtl w:val="0"/>
        </w:rPr>
        <w:t xml:space="preserve">Words of Affirmation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Bragging to others about your partner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Praise or compliments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“I value our relationship”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u w:val="single"/>
          <w:rtl w:val="0"/>
        </w:rPr>
        <w:t xml:space="preserve">Quality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Focused and undivided attention spent together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Start a hobby together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Take a trip together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Plan date nights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u w:val="single"/>
          <w:rtl w:val="0"/>
        </w:rPr>
        <w:t xml:space="preserve">Acts of Service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Wash the dishes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Make a coffee for them right in the morning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“Let me do that for you”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u w:val="single"/>
          <w:rtl w:val="0"/>
        </w:rPr>
        <w:t xml:space="preserve">Giving Gifts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Make birthdays and anniversaries special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Buy them their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favourite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food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Tokens of gratitude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